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E69" w:rsidRDefault="004E4BC1" w:rsidP="003F3E69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Máriakálnok</w:t>
      </w:r>
      <w:r w:rsidR="003F3E69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 K</w:t>
      </w:r>
      <w:r w:rsidR="003F3E69" w:rsidRPr="003F3E69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özség Önkormányzata Képviselő-testületének </w:t>
      </w:r>
    </w:p>
    <w:p w:rsidR="003F3E69" w:rsidRDefault="002303F5" w:rsidP="003F3E69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7/2014 (VIII. 08.</w:t>
      </w:r>
      <w:r w:rsidR="003F3E69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)</w:t>
      </w:r>
      <w:r w:rsidR="003F3E69" w:rsidRPr="003F3E69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 önkormányzati rendelete</w:t>
      </w:r>
    </w:p>
    <w:p w:rsidR="003F3E69" w:rsidRPr="003F3E69" w:rsidRDefault="003F3E69" w:rsidP="003F3E69">
      <w:pPr>
        <w:spacing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a közterületek elnevezéséről és a házszámozás szabályairól</w:t>
      </w:r>
    </w:p>
    <w:p w:rsidR="003F3E69" w:rsidRPr="003F3E69" w:rsidRDefault="003F3E69" w:rsidP="003F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F3E69" w:rsidRPr="003F3E69" w:rsidRDefault="004E4BC1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="003F3E69"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 Önkormányzata (továbbiakban: önkormányzat) Képviselő-testülete az Alaptörvény 32. cikk (2) bekezdésében, valamint Magyarország helyi önkormányzatairól szóló 2011. évi CLXXXIX. törvény (továbbiakban: </w:t>
      </w:r>
      <w:proofErr w:type="spellStart"/>
      <w:r w:rsidR="003F3E69"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Möt</w:t>
      </w:r>
      <w:proofErr w:type="spellEnd"/>
      <w:r w:rsidR="003F3E69"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.) 143. § (3) bekezdésében foglalt felhatalmazás alapján, a </w:t>
      </w:r>
      <w:proofErr w:type="spellStart"/>
      <w:r w:rsidR="003F3E69"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Möt</w:t>
      </w:r>
      <w:proofErr w:type="spellEnd"/>
      <w:r w:rsidR="003F3E69"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. 13.§ (1) bekezdés 3. pontjában meghatározott feladatkörében eljárva a következő rendeletet alkotja.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I. FEJEZET</w:t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ÁLTALÁNOS RENDELKEZÉSEK</w:t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1</w:t>
      </w: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(1) A rendelet hatálya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 közigazgatási területére terjed ki.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(2)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 közigazgatási területén új közterületet elnevezni, új házszámot megállapítani, a korábban megállapított közterületnevet és házszámot megváltoztatni e rendelet szabályai  szerint lehet.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2.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E rendelet alkalmazásában: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1. </w:t>
      </w:r>
      <w:r w:rsidRPr="003F3E69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Közterület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: az épített környezet alakításáról és védelméről szóló törvény szerinti közterület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2. </w:t>
      </w:r>
      <w:r w:rsidRPr="003F3E69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Közterületnév: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 a magyarországi hivatalos földrajzi nevek megállapításáról és nyilvántartásáról szóló kormányrendelet szerinti közterületnév.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3. </w:t>
      </w:r>
      <w:r w:rsidRPr="003F3E69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Házszám: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 olyan számmal, </w:t>
      </w:r>
      <w:proofErr w:type="spellStart"/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számmal</w:t>
      </w:r>
      <w:proofErr w:type="spellEnd"/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és betűvel meghatározott azonosító jel, amely az ingatlan-nyilvántartásban helyrajzi számmal jelölt ingatlanhoz tartozik, és amely az ingatlan térbeli beazonosítását szolgálja.</w:t>
      </w:r>
    </w:p>
    <w:p w:rsidR="003F3E69" w:rsidRPr="003F3E69" w:rsidRDefault="003F3E69" w:rsidP="003F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br/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II. FEJEZET</w:t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A KÖZTERÜLETEK ELNEVEZÉSÉRE VONATKOZÓ SZABÁLYOK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3.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(1) Minden közterületet el kell nevezni. A közterületek nevének megállapítása és megváltoztatása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 Önkormányzata Képviselő-testületének hatáskörébe tartozik.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Az újonnan létesített közterület nevét, a létrejöttét követő egy éven belül kell megállapítani.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(3) Az utcák, épületek közötti szerviz utakat, gyalogutakat, mezőgazdasági célú területet és lakónépességet nem érintő dűlő utakat nem szükséges elnevezni.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4.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(1) A közterület elnevezésénél figyelemmel kell lenni, és előtérbe kell helyezni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 jellegére, történelmére, hagyományaira, földrajzi sajátosságaira, kulturális, természeti, történelmi értékeire, sajátosságaira, vagy a közterületnek a településen belüli elhelyezkedésére utaló névadást.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település közigazgatási területén több azonos elnevezésű közterület nem lehet. Ez alól kivételt képeznek a különböző helyrajzi számon lévő, de természetben egymás folytatásában elhelyezkedő azonos típusú közterületek.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(3) Közterületet személyről, tárgyról, állatról, növényről, történelmi eseményről, földrajzi névről, elhelyezkedésről, fogalomról lehet elnevezni.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5.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 A közterület elnevezése során törekedni kell arra, hogy az elnevezés rövid, közérthető, a magyar nyelvhelyesség szabályainak megfelelő legyen.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személyről történő elnevezés során törekedni kell arra, hogy az elnevezés olyan személynek állítson emléket, aki</w:t>
      </w:r>
      <w:bookmarkStart w:id="0" w:name="BM2"/>
      <w:bookmarkEnd w:id="0"/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a) </w:t>
      </w:r>
      <w:proofErr w:type="spellStart"/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</w:t>
      </w:r>
      <w:proofErr w:type="spellEnd"/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társadalmi élet bármely területén kimagasló érdemeket szerzett, tevékenysége a nemzet szellemi, anyagi gyarapodását szolgálta, közmegbecsülésnek örvend, vagy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b) élete, munkássága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községhez vagy a térséghez kötődik, hozzájárult a település vagy a térség fejlődéséhez, vagy példa értékű lehet a  község lakói számára.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6.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közterület nevének megállapítását, vagy megváltoztatását kezdeményezheti: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a) polgármester,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b) önkormányzati képviselő,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c)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községben bejelentett lakcímmel rendelkező állampolgár,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d) </w:t>
      </w:r>
      <w:r w:rsidR="004E4BC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Máriakálnok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községben ingatlannal, székhellyel, telephellyel rendelkező jogi személy.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7.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közterület elnevezésére vonatkozó előterjesztést társadalmi egyeztetésre kell bocsátani, és az elnevezéssel kapcsolatban benyújtott észrevételeket a Képviselő-testület elé kell terjeszteni.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8.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közterület elnevezésével kapcsolatos döntést közzé kell tenni, és a döntésről értesíteni kell az Okmányirodát, az illetékes földhivatalt, rendőrkapitányságot, postahivatalt, tűzoltóságot, mentőállomást, és a közmű-szolgáltatókat.</w:t>
      </w:r>
    </w:p>
    <w:p w:rsidR="003F3E69" w:rsidRPr="003F3E69" w:rsidRDefault="003F3E69" w:rsidP="003F3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br/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lastRenderedPageBreak/>
        <w:t>III. FEJEZET</w:t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A HÁZSZÁM MEGÁLLAPÍTÁSÁRA VONATKOZÓ SZABÁLYOK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9.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 A névvel ellátott közterület mentén lévő lakóházakat, egyéb épületeket és az építési telkeket (a  továbbiakban: ingatlan) házszámmal kell ellátni.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házszámozásnál figyelemmel kell lenni azon beépítetlen telkekre is, melyek a későbbi beépítéskor a közbenső házszámot kapják.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(3) Ingatlan megosztása esetén, amennyiben az újonnan kialakuló telek ugyanarra a közterületre nyílik, a házszámot az ABC nagybetűivel kell megkülönböztetni.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(4) Telekegyesítéskor a házszámokat össze kell vonni.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(5) Amennyiben egy ingatlan több közterülettel, utcával is érintkezik, a házszámot arról a közterületről kell megállapítani, amely felől az ingatlan megközelíthető, amely közterületre az ingatlan bejárata esik.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Amennyiben ez több közterület esetében is igaz, akkor az ingatlannak a szélesebb közterület soron következő házszámot kell kapnia.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10.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 Az út, utca, köz, sétány (a továbbiakban együttesen: utca) házszámozása 1-től kezdődően, növekvő arab számozással történik, és a házszám növekedésének irányát tekintve az utca bal oldalán lévő ingatlanok páratlan, a jobb oldalon lévő ingatlanok páros számozást kapnak.  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Terek esetén a házszámozás 1-től kezdődően folyamatos, az óramutató járásával megegyező irányú.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(3) A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csak az egyik oldalon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beépíthető utcák házszámozása arab számozással 1-től kezdődően folyamatos.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11.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 Egy helyrajzi számú ingatlanon álló több épület esetén, továbbá telekmegosztás során keletkező új helyrajzi számú ingatlan esetén a magyar ABC sorrend szerinti nagybetűivel történő megkülönböztetés alkalmazható, szám/betűjel formátumban, a kettős, hármas és ékezetes betűk alkalmazása nélkül.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kialakult házszámozást követően egyesített ingatlanok megtartják eredeti házszámukat.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(3) Egy közterületre nyíló ingatlanok azonos számmal nem jelölhetők.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12.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lastRenderedPageBreak/>
        <w:t>A házszám megállapításáról szóló döntést az érintett ingatlannal rendelkezni jogosultakon túl közölni kell a 8. §</w:t>
      </w:r>
      <w:proofErr w:type="spellStart"/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-ban</w:t>
      </w:r>
      <w:proofErr w:type="spellEnd"/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meghatározott szervekkel.</w:t>
      </w:r>
    </w:p>
    <w:p w:rsidR="003F3E69" w:rsidRPr="003F3E69" w:rsidRDefault="003F3E69" w:rsidP="003F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br/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IV. FEJEZET</w:t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NÉVTÁBLÁK ÉS HÁZSZÁMTÁBLÁK ELHELYEZÉSE</w:t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13.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 A közterületek nevét jól látható módon, névtáblán kell feltüntetni.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közterületek névtábláit a saroktelek  a saroktelek kerítésén, ennek hiányában a saroképületen, vagy külön tartószerkezeten kell elhelyezni.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(3) A névtábla kihelyezésével érintett ingatlan tulajdonosa vagy használója a névtábla kihelyezését tűrni köteles.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(4) A névtáblák kihelyezéséről, karbantartásáról, szükség esetén cseréjéről, pótlásáról az önkormányzat gondoskodik.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14.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közterület elnevezésének megváltozása esetén a régi elnevezést feltüntető névtáblákat, a változásról szóló döntést követően egy évig piros átlós vonallal áthúzva az eredeti helyén kell hagyni, és az új elnevezést feltüntető névtáblákat közvetlenül a régi fölött vagy alatt kell elhelyezni.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15.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 A házszámot jelző táblát (a továbbiakban: házszámtábla) az ingatlan utcafronti kerítésére vagy házfalára, az utcáról jól látható módon kell az ingatlan használójának, kezelőjének, ennek hiányában a tulajdonosának elhelyezni.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házszámtábla beszerzéséről, kihelyezéséről, olvasható állapotban tartásáról, szükség szerint cseréjéről, pótlásáról az (1) bekezdés szerinti kötelezettnek kell gondoskodnia.</w:t>
      </w:r>
    </w:p>
    <w:p w:rsidR="003F3E69" w:rsidRPr="003F3E69" w:rsidRDefault="003F3E69" w:rsidP="003F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br/>
      </w: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ZÁRÓ RENDELKEZÉS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  <w:lang w:eastAsia="hu-HU"/>
        </w:rPr>
        <w:t>16. §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(1)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Ez a rendelet 2014. 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szeptember</w:t>
      </w: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1-jén lép hatályba.</w:t>
      </w: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3F3E69" w:rsidRPr="003F3E69" w:rsidRDefault="003F3E69" w:rsidP="003F3E69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3F3E6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(2) A rendelet hatályba lépésekor meglévő közterületi elnevezéseket és házszámokat a hatályba lépés nem érinti.</w:t>
      </w:r>
    </w:p>
    <w:p w:rsidR="00440798" w:rsidRDefault="003252B5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3252B5" w:rsidTr="003252B5">
        <w:tc>
          <w:tcPr>
            <w:tcW w:w="4606" w:type="dxa"/>
            <w:hideMark/>
          </w:tcPr>
          <w:p w:rsidR="003252B5" w:rsidRDefault="00325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Tóásóné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Gáspár Emma</w:t>
            </w:r>
          </w:p>
        </w:tc>
        <w:tc>
          <w:tcPr>
            <w:tcW w:w="4606" w:type="dxa"/>
            <w:hideMark/>
          </w:tcPr>
          <w:p w:rsidR="003252B5" w:rsidRDefault="00325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Kránitz Péter</w:t>
            </w:r>
          </w:p>
        </w:tc>
      </w:tr>
      <w:tr w:rsidR="003252B5" w:rsidTr="003252B5">
        <w:tc>
          <w:tcPr>
            <w:tcW w:w="4606" w:type="dxa"/>
            <w:hideMark/>
          </w:tcPr>
          <w:p w:rsidR="003252B5" w:rsidRDefault="00325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polgármester</w:t>
            </w:r>
          </w:p>
        </w:tc>
        <w:tc>
          <w:tcPr>
            <w:tcW w:w="4606" w:type="dxa"/>
            <w:hideMark/>
          </w:tcPr>
          <w:p w:rsidR="003252B5" w:rsidRDefault="00325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</w:tr>
    </w:tbl>
    <w:p w:rsidR="003252B5" w:rsidRDefault="003252B5" w:rsidP="003252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52B5" w:rsidRDefault="003252B5" w:rsidP="003252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Kihirdetve: </w:t>
      </w:r>
    </w:p>
    <w:p w:rsidR="003252B5" w:rsidRDefault="003252B5" w:rsidP="003252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Máriakálnok, 2014. </w:t>
      </w:r>
      <w:r>
        <w:rPr>
          <w:rFonts w:ascii="Times New Roman" w:hAnsi="Times New Roman"/>
          <w:sz w:val="24"/>
          <w:szCs w:val="24"/>
        </w:rPr>
        <w:t>augusztus 08.</w:t>
      </w:r>
      <w:bookmarkStart w:id="1" w:name="_GoBack"/>
      <w:bookmarkEnd w:id="1"/>
    </w:p>
    <w:p w:rsidR="003252B5" w:rsidRDefault="003252B5" w:rsidP="003252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Kránitz Péter</w:t>
      </w:r>
    </w:p>
    <w:p w:rsidR="003252B5" w:rsidRDefault="003252B5" w:rsidP="003252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jegyző</w:t>
      </w:r>
    </w:p>
    <w:p w:rsidR="003252B5" w:rsidRDefault="003252B5"/>
    <w:sectPr w:rsidR="00325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E69"/>
    <w:rsid w:val="001F1DDB"/>
    <w:rsid w:val="002303F5"/>
    <w:rsid w:val="003252B5"/>
    <w:rsid w:val="003F3E69"/>
    <w:rsid w:val="004E4BC1"/>
    <w:rsid w:val="005906E7"/>
    <w:rsid w:val="00ED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F3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F3E69"/>
    <w:rPr>
      <w:b/>
      <w:bCs/>
    </w:rPr>
  </w:style>
  <w:style w:type="character" w:styleId="Kiemels">
    <w:name w:val="Emphasis"/>
    <w:basedOn w:val="Bekezdsalapbettpusa"/>
    <w:uiPriority w:val="20"/>
    <w:qFormat/>
    <w:rsid w:val="003F3E69"/>
    <w:rPr>
      <w:i/>
      <w:iCs/>
    </w:rPr>
  </w:style>
  <w:style w:type="character" w:customStyle="1" w:styleId="apple-converted-space">
    <w:name w:val="apple-converted-space"/>
    <w:basedOn w:val="Bekezdsalapbettpusa"/>
    <w:rsid w:val="003F3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F3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F3E69"/>
    <w:rPr>
      <w:b/>
      <w:bCs/>
    </w:rPr>
  </w:style>
  <w:style w:type="character" w:styleId="Kiemels">
    <w:name w:val="Emphasis"/>
    <w:basedOn w:val="Bekezdsalapbettpusa"/>
    <w:uiPriority w:val="20"/>
    <w:qFormat/>
    <w:rsid w:val="003F3E69"/>
    <w:rPr>
      <w:i/>
      <w:iCs/>
    </w:rPr>
  </w:style>
  <w:style w:type="character" w:customStyle="1" w:styleId="apple-converted-space">
    <w:name w:val="apple-converted-space"/>
    <w:basedOn w:val="Bekezdsalapbettpusa"/>
    <w:rsid w:val="003F3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1532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0099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728B6-325B-4965-87C0-02EA5D4F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944</Words>
  <Characters>6519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6</cp:revision>
  <dcterms:created xsi:type="dcterms:W3CDTF">2014-08-05T09:25:00Z</dcterms:created>
  <dcterms:modified xsi:type="dcterms:W3CDTF">2014-08-08T10:17:00Z</dcterms:modified>
</cp:coreProperties>
</file>